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C39" w:rsidRDefault="00CE25BE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3GPP SA WG2 Meeting #166-Ad-Hoc-e</w:t>
      </w:r>
      <w:r w:rsidR="005435CC">
        <w:rPr>
          <w:b/>
          <w:sz w:val="24"/>
          <w:szCs w:val="24"/>
        </w:rPr>
        <w:tab/>
        <w:t>S2-</w:t>
      </w:r>
      <w:r w:rsidR="000B25DA" w:rsidRPr="000B25DA">
        <w:rPr>
          <w:b/>
          <w:sz w:val="24"/>
          <w:szCs w:val="24"/>
          <w:lang w:val="en-US"/>
        </w:rPr>
        <w:t>2</w:t>
      </w:r>
      <w:r w:rsidR="00A227C1">
        <w:rPr>
          <w:b/>
          <w:sz w:val="24"/>
          <w:szCs w:val="24"/>
          <w:lang w:val="en-US"/>
        </w:rPr>
        <w:t>5</w:t>
      </w:r>
      <w:r w:rsidR="00764A1A">
        <w:rPr>
          <w:b/>
          <w:sz w:val="24"/>
          <w:szCs w:val="24"/>
          <w:lang w:val="en-US" w:eastAsia="zh-CN"/>
        </w:rPr>
        <w:t>00304</w:t>
      </w:r>
      <w:bookmarkStart w:id="0" w:name="_GoBack"/>
      <w:bookmarkEnd w:id="0"/>
    </w:p>
    <w:p w:rsidR="008D3C39" w:rsidRDefault="00CE25BE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20 - 24 January, 2025, Electronic meeting</w:t>
      </w:r>
      <w:r w:rsidR="005435CC">
        <w:rPr>
          <w:rFonts w:eastAsia="Arial Unicode MS"/>
          <w:b/>
          <w:bCs/>
          <w:sz w:val="24"/>
        </w:rPr>
        <w:t xml:space="preserve">                                       </w:t>
      </w:r>
      <w:r w:rsidR="005435CC">
        <w:rPr>
          <w:b/>
          <w:bCs/>
          <w:color w:val="0000FF"/>
        </w:rPr>
        <w:t xml:space="preserve">(revision of </w:t>
      </w:r>
      <w:r w:rsidR="005435CC">
        <w:rPr>
          <w:b/>
          <w:bCs/>
          <w:color w:val="0000FF"/>
          <w:lang w:eastAsia="zh-CN"/>
        </w:rPr>
        <w:t>S2-</w:t>
      </w:r>
      <w:r w:rsidR="005435CC">
        <w:rPr>
          <w:b/>
          <w:bCs/>
          <w:color w:val="0000FF"/>
        </w:rPr>
        <w:t>24xxxxx)</w:t>
      </w:r>
    </w:p>
    <w:p w:rsidR="008D3C39" w:rsidRDefault="005435CC">
      <w:pPr>
        <w:pStyle w:val="ad"/>
        <w:spacing w:before="0"/>
      </w:pPr>
      <w:r>
        <w:t>Title:</w:t>
      </w:r>
      <w:r>
        <w:tab/>
        <w:t xml:space="preserve">Reply LS on </w:t>
      </w:r>
      <w:r w:rsidR="00E94BFF">
        <w:t>CT3</w:t>
      </w:r>
      <w:r>
        <w:t xml:space="preserve"> LS to SA2 on </w:t>
      </w:r>
      <w:r w:rsidR="00E94BFF" w:rsidRPr="006A4C64">
        <w:rPr>
          <w:color w:val="000000"/>
        </w:rPr>
        <w:t>Clarification of the scope of QME</w:t>
      </w:r>
    </w:p>
    <w:p w:rsidR="008D3C39" w:rsidRDefault="005435CC">
      <w:pPr>
        <w:pStyle w:val="ad"/>
        <w:spacing w:before="0"/>
      </w:pPr>
      <w:r>
        <w:t>Response to:</w:t>
      </w:r>
      <w:r>
        <w:tab/>
      </w:r>
      <w:r>
        <w:rPr>
          <w:rFonts w:hint="eastAsia"/>
          <w:lang w:val="en-US" w:eastAsia="zh-CN"/>
        </w:rPr>
        <w:t xml:space="preserve">Reply </w:t>
      </w:r>
      <w:r>
        <w:rPr>
          <w:rFonts w:hint="eastAsia"/>
        </w:rPr>
        <w:t xml:space="preserve">LS on </w:t>
      </w:r>
      <w:r w:rsidR="00E94BFF" w:rsidRPr="006A4C64">
        <w:rPr>
          <w:color w:val="000000"/>
        </w:rPr>
        <w:t>Clarification of the scope of QME</w:t>
      </w:r>
      <w:r w:rsidR="00E94BFF" w:rsidRPr="00CE6609">
        <w:rPr>
          <w:color w:val="000000"/>
        </w:rPr>
        <w:t xml:space="preserve"> </w:t>
      </w:r>
      <w:r w:rsidR="004C5807" w:rsidRPr="00CE6609">
        <w:rPr>
          <w:color w:val="000000"/>
        </w:rPr>
        <w:t>(</w:t>
      </w:r>
      <w:r w:rsidR="00E94BFF" w:rsidRPr="006A4C64">
        <w:rPr>
          <w:color w:val="000000"/>
        </w:rPr>
        <w:t>C3-246506</w:t>
      </w:r>
      <w:r w:rsidR="004C5807" w:rsidRPr="00CE6609">
        <w:rPr>
          <w:color w:val="000000"/>
        </w:rPr>
        <w:t>)</w:t>
      </w:r>
    </w:p>
    <w:p w:rsidR="008D3C39" w:rsidRDefault="005435CC">
      <w:pPr>
        <w:pStyle w:val="ad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19</w:t>
      </w:r>
    </w:p>
    <w:p w:rsidR="008D3C39" w:rsidRDefault="005435CC">
      <w:pPr>
        <w:pStyle w:val="ad"/>
        <w:spacing w:before="0"/>
        <w:rPr>
          <w:color w:val="000000"/>
        </w:rPr>
      </w:pPr>
      <w:r>
        <w:t>Work Item:</w:t>
      </w:r>
      <w:r>
        <w:tab/>
      </w:r>
      <w:r w:rsidR="00E94BFF">
        <w:rPr>
          <w:sz w:val="22"/>
          <w:szCs w:val="22"/>
        </w:rPr>
        <w:t>TEI19_QME</w:t>
      </w:r>
    </w:p>
    <w:p w:rsidR="008D3C39" w:rsidRDefault="008D3C39">
      <w:pPr>
        <w:spacing w:after="60"/>
        <w:ind w:left="1985" w:hanging="1985"/>
        <w:rPr>
          <w:rFonts w:ascii="Arial" w:hAnsi="Arial" w:cs="Arial"/>
          <w:b/>
        </w:rPr>
      </w:pPr>
    </w:p>
    <w:p w:rsidR="008D3C39" w:rsidRDefault="005435CC">
      <w:pPr>
        <w:pStyle w:val="Source"/>
        <w:rPr>
          <w:b w:val="0"/>
          <w:color w:val="C00000"/>
        </w:rPr>
      </w:pPr>
      <w:r w:rsidRPr="00FD4773">
        <w:rPr>
          <w:bCs/>
          <w:kern w:val="28"/>
        </w:rPr>
        <w:t>Source:</w:t>
      </w:r>
      <w:r>
        <w:tab/>
      </w:r>
      <w:r>
        <w:rPr>
          <w:rFonts w:eastAsia="宋体" w:hint="eastAsia"/>
          <w:lang w:val="en-US" w:eastAsia="zh-CN"/>
        </w:rPr>
        <w:t>SA2</w:t>
      </w:r>
    </w:p>
    <w:p w:rsidR="008D3C39" w:rsidRDefault="005435CC">
      <w:pPr>
        <w:pStyle w:val="Source"/>
        <w:rPr>
          <w:lang w:val="en-US" w:eastAsia="zh-CN"/>
        </w:rPr>
      </w:pPr>
      <w:r w:rsidRPr="00FD4773">
        <w:rPr>
          <w:bCs/>
          <w:kern w:val="28"/>
        </w:rPr>
        <w:t>To:</w:t>
      </w:r>
      <w:r>
        <w:rPr>
          <w:lang w:val="it-IT"/>
        </w:rPr>
        <w:tab/>
      </w:r>
      <w:r w:rsidR="00E94BFF">
        <w:rPr>
          <w:lang w:val="fr-FR"/>
        </w:rPr>
        <w:t>CT3</w:t>
      </w:r>
    </w:p>
    <w:p w:rsidR="008D3C39" w:rsidRDefault="005435CC">
      <w:pPr>
        <w:pStyle w:val="Source"/>
        <w:rPr>
          <w:lang w:val="it-IT"/>
        </w:rPr>
      </w:pPr>
      <w:r w:rsidRPr="00FD4773">
        <w:rPr>
          <w:bCs/>
          <w:kern w:val="28"/>
        </w:rPr>
        <w:t>Cc:</w:t>
      </w:r>
      <w:r>
        <w:rPr>
          <w:lang w:val="it-IT"/>
        </w:rPr>
        <w:tab/>
      </w:r>
    </w:p>
    <w:p w:rsidR="008D3C39" w:rsidRDefault="008D3C39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:rsidR="008D3C39" w:rsidRDefault="005435CC">
      <w:pPr>
        <w:tabs>
          <w:tab w:val="left" w:pos="2070"/>
        </w:tabs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bCs/>
        </w:rPr>
        <w:tab/>
      </w:r>
    </w:p>
    <w:p w:rsidR="00FD4773" w:rsidRPr="000F4E43" w:rsidRDefault="00FD4773" w:rsidP="00FD477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lang w:val="en-US" w:eastAsia="zh-CN"/>
        </w:rPr>
        <w:t>Aihua Li</w:t>
      </w:r>
    </w:p>
    <w:p w:rsidR="00FD4773" w:rsidRPr="000F4E43" w:rsidRDefault="00FD4773" w:rsidP="00FD4773">
      <w:pPr>
        <w:pStyle w:val="Contact"/>
        <w:tabs>
          <w:tab w:val="clear" w:pos="2268"/>
        </w:tabs>
        <w:rPr>
          <w:bCs/>
          <w:color w:val="0000FF"/>
        </w:rPr>
      </w:pPr>
      <w:r w:rsidRPr="00FD4773">
        <w:t>E-mail Address:</w:t>
      </w:r>
      <w:r w:rsidRPr="000F4E43">
        <w:rPr>
          <w:bCs/>
          <w:color w:val="0000FF"/>
        </w:rPr>
        <w:tab/>
      </w:r>
      <w:hyperlink r:id="rId11" w:history="1">
        <w:r w:rsidRPr="000308D3">
          <w:rPr>
            <w:rStyle w:val="af3"/>
            <w:rFonts w:eastAsia="宋体" w:hint="eastAsia"/>
            <w:bCs/>
            <w:sz w:val="22"/>
            <w:szCs w:val="22"/>
            <w:lang w:val="en-US" w:eastAsia="zh-CN"/>
          </w:rPr>
          <w:t>liaihua@chinamobile.com</w:t>
        </w:r>
      </w:hyperlink>
    </w:p>
    <w:p w:rsidR="00FD4773" w:rsidRDefault="00FD4773">
      <w:pPr>
        <w:tabs>
          <w:tab w:val="left" w:pos="2070"/>
        </w:tabs>
        <w:rPr>
          <w:b/>
          <w:bCs/>
        </w:rPr>
      </w:pPr>
    </w:p>
    <w:p w:rsidR="008D3C39" w:rsidRDefault="008D3C39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8D3C39" w:rsidRDefault="005435C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3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8D3C39" w:rsidRDefault="008D3C39">
      <w:pPr>
        <w:spacing w:after="60"/>
        <w:ind w:left="1985" w:hanging="1985"/>
        <w:rPr>
          <w:rFonts w:ascii="Arial" w:hAnsi="Arial" w:cs="Arial"/>
          <w:b/>
        </w:rPr>
      </w:pPr>
    </w:p>
    <w:p w:rsidR="008D3C39" w:rsidRDefault="005435CC">
      <w:pPr>
        <w:pStyle w:val="ad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:rsidR="008D3C39" w:rsidRDefault="008D3C39">
      <w:pPr>
        <w:pBdr>
          <w:bottom w:val="single" w:sz="4" w:space="1" w:color="auto"/>
        </w:pBdr>
        <w:rPr>
          <w:rFonts w:ascii="Arial" w:hAnsi="Arial" w:cs="Arial"/>
        </w:rPr>
      </w:pPr>
    </w:p>
    <w:p w:rsidR="008D3C39" w:rsidRDefault="005435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94BFF" w:rsidRDefault="00E94BFF" w:rsidP="00E94BFF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SA2 thanks </w:t>
      </w:r>
      <w:r w:rsidRPr="006A4C64">
        <w:rPr>
          <w:rFonts w:ascii="Arial" w:hAnsi="Arial" w:cs="Arial"/>
        </w:rPr>
        <w:t xml:space="preserve">CT3 for the LS </w:t>
      </w:r>
      <w:r>
        <w:rPr>
          <w:rFonts w:ascii="Arial" w:hAnsi="Arial" w:cs="Arial"/>
          <w:lang w:eastAsia="zh-CN"/>
        </w:rPr>
        <w:t>on c</w:t>
      </w:r>
      <w:r w:rsidRPr="006A4C64">
        <w:rPr>
          <w:rFonts w:ascii="Arial" w:hAnsi="Arial" w:cs="Arial"/>
        </w:rPr>
        <w:t>larification of the scope of QME</w:t>
      </w:r>
      <w:r>
        <w:rPr>
          <w:rFonts w:ascii="Arial" w:hAnsi="Arial" w:cs="Arial"/>
        </w:rPr>
        <w:t>.</w:t>
      </w:r>
      <w:r w:rsidRPr="00E94BFF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SA2 would like to provide the following reply.</w:t>
      </w:r>
    </w:p>
    <w:p w:rsidR="00E94BFF" w:rsidRDefault="00E94BFF" w:rsidP="00E94BFF">
      <w:pPr>
        <w:rPr>
          <w:rFonts w:ascii="Arial" w:hAnsi="Arial" w:cs="Arial"/>
          <w:i/>
          <w:iCs/>
        </w:rPr>
      </w:pPr>
    </w:p>
    <w:p w:rsidR="00E94BFF" w:rsidRPr="00A227C1" w:rsidRDefault="00E94BFF" w:rsidP="00E94BFF">
      <w:pPr>
        <w:rPr>
          <w:rFonts w:ascii="Arial" w:hAnsi="Arial" w:cs="Arial"/>
          <w:b/>
          <w:lang w:val="en-US" w:eastAsia="zh-CN"/>
        </w:rPr>
      </w:pPr>
      <w:r w:rsidRPr="00E94BFF">
        <w:rPr>
          <w:rFonts w:ascii="Arial" w:hAnsi="Arial" w:cs="Arial"/>
          <w:b/>
          <w:lang w:val="en-US" w:eastAsia="zh-CN"/>
        </w:rPr>
        <w:t xml:space="preserve">Question1: May all the </w:t>
      </w:r>
      <w:proofErr w:type="spellStart"/>
      <w:r w:rsidRPr="00E94BFF">
        <w:rPr>
          <w:rFonts w:ascii="Arial" w:hAnsi="Arial" w:cs="Arial"/>
          <w:b/>
          <w:lang w:val="en-US" w:eastAsia="zh-CN"/>
        </w:rPr>
        <w:t>QoS</w:t>
      </w:r>
      <w:proofErr w:type="spellEnd"/>
      <w:r w:rsidRPr="00E94BFF">
        <w:rPr>
          <w:rFonts w:ascii="Arial" w:hAnsi="Arial" w:cs="Arial"/>
          <w:b/>
          <w:lang w:val="en-US" w:eastAsia="zh-CN"/>
        </w:rPr>
        <w:t xml:space="preserve"> Monitoring mechanism (e.g. RT delay over two </w:t>
      </w:r>
      <w:proofErr w:type="spellStart"/>
      <w:r w:rsidRPr="00E94BFF">
        <w:rPr>
          <w:rFonts w:ascii="Arial" w:hAnsi="Arial" w:cs="Arial"/>
          <w:b/>
          <w:lang w:val="en-US" w:eastAsia="zh-CN"/>
        </w:rPr>
        <w:t>QoS</w:t>
      </w:r>
      <w:proofErr w:type="spellEnd"/>
      <w:r w:rsidRPr="00E94BFF">
        <w:rPr>
          <w:rFonts w:ascii="Arial" w:hAnsi="Arial" w:cs="Arial"/>
          <w:b/>
          <w:lang w:val="en-US" w:eastAsia="zh-CN"/>
        </w:rPr>
        <w:t xml:space="preserve"> flow, Packet Delay Variation, congestion, data rate) to be supported for the </w:t>
      </w:r>
      <w:proofErr w:type="spellStart"/>
      <w:r w:rsidRPr="00E94BFF">
        <w:rPr>
          <w:rFonts w:ascii="Arial" w:hAnsi="Arial" w:cs="Arial" w:hint="eastAsia"/>
          <w:b/>
          <w:lang w:val="en-US" w:eastAsia="zh-CN"/>
        </w:rPr>
        <w:t>QoS</w:t>
      </w:r>
      <w:proofErr w:type="spellEnd"/>
      <w:r w:rsidRPr="00E94BFF">
        <w:rPr>
          <w:rFonts w:ascii="Arial" w:hAnsi="Arial" w:cs="Arial" w:hint="eastAsia"/>
          <w:b/>
          <w:lang w:val="en-US" w:eastAsia="zh-CN"/>
        </w:rPr>
        <w:t xml:space="preserve"> monitoring capability</w:t>
      </w:r>
      <w:r w:rsidRPr="00E94BFF">
        <w:rPr>
          <w:rFonts w:ascii="Arial" w:hAnsi="Arial" w:cs="Arial"/>
          <w:b/>
          <w:lang w:val="en-US" w:eastAsia="zh-CN"/>
        </w:rPr>
        <w:t xml:space="preserve"> report or not?</w:t>
      </w:r>
    </w:p>
    <w:p w:rsidR="00E94BFF" w:rsidRPr="00E94BFF" w:rsidRDefault="00E94BFF" w:rsidP="00E94BFF">
      <w:pPr>
        <w:rPr>
          <w:rFonts w:ascii="Arial" w:hAnsi="Arial" w:cs="Arial"/>
          <w:lang w:val="en-US" w:eastAsia="zh-CN"/>
        </w:rPr>
      </w:pPr>
      <w:r w:rsidRPr="00E94BFF">
        <w:rPr>
          <w:rFonts w:ascii="Arial" w:hAnsi="Arial" w:cs="Arial"/>
          <w:b/>
          <w:lang w:val="en-US" w:eastAsia="zh-CN"/>
        </w:rPr>
        <w:t>SA2 reply:</w:t>
      </w:r>
      <w:r w:rsidRPr="00E94BFF">
        <w:rPr>
          <w:rFonts w:ascii="Arial" w:hAnsi="Arial" w:cs="Arial"/>
          <w:lang w:val="en-US" w:eastAsia="zh-CN"/>
        </w:rPr>
        <w:t xml:space="preserve"> For SA2 </w:t>
      </w:r>
      <w:r w:rsidRPr="00E94BFF">
        <w:rPr>
          <w:rFonts w:ascii="Arial" w:hAnsi="Arial" w:cs="Arial" w:hint="eastAsia"/>
          <w:lang w:val="en-US" w:eastAsia="zh-CN"/>
        </w:rPr>
        <w:t>perspective</w:t>
      </w:r>
      <w:r w:rsidRPr="00E94BFF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 xml:space="preserve">some </w:t>
      </w:r>
      <w:proofErr w:type="spellStart"/>
      <w:r w:rsidR="00EE5CEB">
        <w:rPr>
          <w:rFonts w:ascii="Arial" w:hAnsi="Arial" w:cs="Arial"/>
          <w:lang w:val="en-US" w:eastAsia="zh-CN"/>
        </w:rPr>
        <w:t>QoS</w:t>
      </w:r>
      <w:proofErr w:type="spellEnd"/>
      <w:r w:rsidR="00EE5CEB">
        <w:rPr>
          <w:rFonts w:ascii="Arial" w:hAnsi="Arial" w:cs="Arial"/>
          <w:lang w:val="en-US" w:eastAsia="zh-CN"/>
        </w:rPr>
        <w:t xml:space="preserve"> monitoring parameters, including</w:t>
      </w:r>
      <w:r w:rsidRPr="00E94BFF">
        <w:rPr>
          <w:rFonts w:ascii="Arial" w:hAnsi="Arial" w:cs="Arial"/>
          <w:lang w:val="en-US" w:eastAsia="zh-CN"/>
        </w:rPr>
        <w:t xml:space="preserve"> UL </w:t>
      </w:r>
      <w:r w:rsidR="00A729BE">
        <w:rPr>
          <w:rFonts w:ascii="Arial" w:hAnsi="Arial" w:cs="Arial"/>
          <w:lang w:val="en-US" w:eastAsia="zh-CN"/>
        </w:rPr>
        <w:t xml:space="preserve">packet delay, DL packet delay, RT </w:t>
      </w:r>
      <w:r w:rsidRPr="00E94BFF">
        <w:rPr>
          <w:rFonts w:ascii="Arial" w:hAnsi="Arial" w:cs="Arial"/>
          <w:lang w:val="en-US" w:eastAsia="zh-CN"/>
        </w:rPr>
        <w:t xml:space="preserve">delay for </w:t>
      </w:r>
      <w:r w:rsidR="00A729BE">
        <w:rPr>
          <w:rFonts w:ascii="Arial" w:hAnsi="Arial" w:cs="Arial"/>
          <w:lang w:val="en-US" w:eastAsia="zh-CN"/>
        </w:rPr>
        <w:t>single</w:t>
      </w:r>
      <w:r w:rsidRPr="00E94BFF">
        <w:rPr>
          <w:rFonts w:ascii="Arial" w:hAnsi="Arial" w:cs="Arial"/>
          <w:lang w:val="en-US" w:eastAsia="zh-CN"/>
        </w:rPr>
        <w:t xml:space="preserve"> service data flow, Congestion, Data Rate</w:t>
      </w:r>
      <w:r w:rsidR="00EE5CEB">
        <w:rPr>
          <w:rFonts w:ascii="Arial" w:hAnsi="Arial" w:cs="Arial"/>
          <w:lang w:val="en-US" w:eastAsia="zh-CN"/>
        </w:rPr>
        <w:t>,</w:t>
      </w:r>
      <w:r w:rsidRPr="00E94BFF">
        <w:rPr>
          <w:rFonts w:ascii="Arial" w:hAnsi="Arial" w:cs="Arial"/>
          <w:lang w:val="en-US" w:eastAsia="zh-CN"/>
        </w:rPr>
        <w:t xml:space="preserve"> and</w:t>
      </w:r>
      <w:r w:rsidR="00EE5CEB">
        <w:rPr>
          <w:rFonts w:ascii="Arial" w:hAnsi="Arial" w:cs="Arial"/>
          <w:lang w:val="en-US" w:eastAsia="zh-CN"/>
        </w:rPr>
        <w:t>/or</w:t>
      </w:r>
      <w:r w:rsidRPr="00E94BFF">
        <w:rPr>
          <w:rFonts w:ascii="Arial" w:hAnsi="Arial" w:cs="Arial"/>
          <w:lang w:val="en-US" w:eastAsia="zh-CN"/>
        </w:rPr>
        <w:t xml:space="preserve"> Packet Delay Variation, </w:t>
      </w:r>
      <w:r>
        <w:rPr>
          <w:rFonts w:ascii="Arial" w:hAnsi="Arial" w:cs="Arial"/>
          <w:lang w:val="en-US" w:eastAsia="zh-CN"/>
        </w:rPr>
        <w:t xml:space="preserve">can be supported for </w:t>
      </w:r>
      <w:proofErr w:type="spellStart"/>
      <w:r w:rsidRPr="00E94BFF">
        <w:rPr>
          <w:rFonts w:ascii="Arial" w:hAnsi="Arial" w:cs="Arial"/>
          <w:lang w:val="en-US" w:eastAsia="zh-CN"/>
        </w:rPr>
        <w:t>QoS</w:t>
      </w:r>
      <w:proofErr w:type="spellEnd"/>
      <w:r w:rsidRPr="00E94BFF">
        <w:rPr>
          <w:rFonts w:ascii="Arial" w:hAnsi="Arial" w:cs="Arial"/>
          <w:lang w:val="en-US" w:eastAsia="zh-CN"/>
        </w:rPr>
        <w:t xml:space="preserve"> monitoring capability report.</w:t>
      </w:r>
    </w:p>
    <w:p w:rsidR="008D3C39" w:rsidRDefault="008D3C39">
      <w:pPr>
        <w:spacing w:after="120"/>
        <w:rPr>
          <w:rFonts w:ascii="Arial" w:hAnsi="Arial" w:cs="Arial"/>
          <w:b/>
        </w:rPr>
      </w:pPr>
    </w:p>
    <w:p w:rsidR="008D3C39" w:rsidRDefault="005435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D3C39" w:rsidRDefault="005435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4BFF">
        <w:rPr>
          <w:rFonts w:ascii="Arial" w:hAnsi="Arial" w:cs="Arial"/>
          <w:b/>
          <w:lang w:val="en-US" w:eastAsia="zh-CN"/>
        </w:rPr>
        <w:t>CT3</w:t>
      </w:r>
      <w:r w:rsidR="00FD4773">
        <w:rPr>
          <w:rFonts w:ascii="Arial" w:hAnsi="Arial" w:cs="Arial"/>
          <w:b/>
          <w:lang w:val="en-US" w:eastAsia="zh-CN"/>
        </w:rPr>
        <w:t xml:space="preserve"> </w:t>
      </w:r>
      <w:r w:rsidR="00FD4773" w:rsidRPr="00FD4773">
        <w:rPr>
          <w:rFonts w:ascii="Arial" w:hAnsi="Arial" w:cs="Arial"/>
          <w:b/>
          <w:lang w:val="en-US" w:eastAsia="zh-CN"/>
        </w:rPr>
        <w:t>group</w:t>
      </w:r>
    </w:p>
    <w:p w:rsidR="008D3C39" w:rsidRDefault="005435CC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8D3C39" w:rsidRDefault="005435CC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>
        <w:rPr>
          <w:rFonts w:ascii="Arial" w:eastAsia="宋体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asks </w:t>
      </w:r>
      <w:r w:rsidR="00E94BFF">
        <w:rPr>
          <w:rFonts w:ascii="Arial" w:eastAsia="宋体" w:hAnsi="Arial" w:cs="Arial"/>
          <w:iCs/>
          <w:lang w:val="en-US" w:eastAsia="zh-CN"/>
        </w:rPr>
        <w:t>CT3</w:t>
      </w:r>
      <w:r>
        <w:rPr>
          <w:rFonts w:ascii="Arial" w:eastAsia="Yu Mincho" w:hAnsi="Arial" w:cs="Arial"/>
          <w:iCs/>
          <w:lang w:eastAsia="ja-JP"/>
        </w:rPr>
        <w:t xml:space="preserve"> to take SA2’s </w:t>
      </w:r>
      <w:r>
        <w:rPr>
          <w:rFonts w:ascii="Arial" w:eastAsia="宋体" w:hAnsi="Arial" w:cs="Arial"/>
          <w:iCs/>
          <w:lang w:val="en-US" w:eastAsia="zh-CN"/>
        </w:rPr>
        <w:t>feedback</w:t>
      </w:r>
      <w:r>
        <w:rPr>
          <w:rFonts w:ascii="Arial" w:eastAsia="Yu Mincho" w:hAnsi="Arial" w:cs="Arial"/>
          <w:iCs/>
          <w:lang w:eastAsia="ja-JP"/>
        </w:rPr>
        <w:t xml:space="preserve"> into account in future work.</w:t>
      </w:r>
    </w:p>
    <w:p w:rsidR="008D3C39" w:rsidRDefault="005435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 SA WG 2 meetings:</w:t>
      </w:r>
    </w:p>
    <w:p w:rsidR="008D3C39" w:rsidRDefault="005435C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17 – February 21, 2025    </w:t>
      </w:r>
      <w:r>
        <w:rPr>
          <w:rFonts w:ascii="Arial" w:hAnsi="Arial" w:cs="Arial"/>
          <w:bCs/>
        </w:rPr>
        <w:tab/>
        <w:t xml:space="preserve">             </w:t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eastAsia="Times New Roman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p w:rsidR="00E94BFF" w:rsidRDefault="00E94BFF" w:rsidP="00E94BF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94BFF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</w:rPr>
        <w:t xml:space="preserve">07 – </w:t>
      </w:r>
      <w:r w:rsidRPr="00E94BFF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</w:rPr>
        <w:t xml:space="preserve">, 2025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94BFF">
        <w:rPr>
          <w:rFonts w:ascii="Arial" w:hAnsi="Arial" w:cs="Arial"/>
          <w:bCs/>
        </w:rPr>
        <w:t>Goteborg, SE</w:t>
      </w:r>
    </w:p>
    <w:p w:rsidR="00E94BFF" w:rsidRDefault="00E94BFF" w:rsidP="00E94BFF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E94BF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8F2" w:rsidRDefault="00E718F2">
      <w:pPr>
        <w:spacing w:line="240" w:lineRule="auto"/>
      </w:pPr>
      <w:r>
        <w:separator/>
      </w:r>
    </w:p>
  </w:endnote>
  <w:endnote w:type="continuationSeparator" w:id="0">
    <w:p w:rsidR="00E718F2" w:rsidRDefault="00E718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</w:sdtPr>
    <w:sdtEndPr/>
    <w:sdtContent>
      <w:p w:rsidR="008D3C39" w:rsidRDefault="005435C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BFF" w:rsidRPr="00E94BFF">
          <w:rPr>
            <w:noProof/>
            <w:lang w:val="fr-FR"/>
          </w:rPr>
          <w:t>2</w:t>
        </w:r>
        <w:r>
          <w:fldChar w:fldCharType="end"/>
        </w:r>
      </w:p>
    </w:sdtContent>
  </w:sdt>
  <w:p w:rsidR="008D3C39" w:rsidRDefault="008D3C3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</w:sdtPr>
    <w:sdtEndPr/>
    <w:sdtContent>
      <w:p w:rsidR="008D3C39" w:rsidRDefault="005435C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A1A" w:rsidRPr="00764A1A">
          <w:rPr>
            <w:noProof/>
            <w:lang w:val="fr-FR"/>
          </w:rPr>
          <w:t>1</w:t>
        </w:r>
        <w:r>
          <w:fldChar w:fldCharType="end"/>
        </w:r>
      </w:p>
    </w:sdtContent>
  </w:sdt>
  <w:p w:rsidR="008D3C39" w:rsidRDefault="008D3C3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8F2" w:rsidRDefault="00E718F2">
      <w:pPr>
        <w:spacing w:after="0"/>
      </w:pPr>
      <w:r>
        <w:separator/>
      </w:r>
    </w:p>
  </w:footnote>
  <w:footnote w:type="continuationSeparator" w:id="0">
    <w:p w:rsidR="00E718F2" w:rsidRDefault="00E718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F93C27"/>
    <w:multiLevelType w:val="hybridMultilevel"/>
    <w:tmpl w:val="AE7C6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xMTI1MDU0ZjRlZjMzN2NkNTg5YjZlYzcxODk2ZmEifQ=="/>
  </w:docVars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46D3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25DA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5AE6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122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475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4A8"/>
    <w:rsid w:val="00351B39"/>
    <w:rsid w:val="00351E58"/>
    <w:rsid w:val="0035356B"/>
    <w:rsid w:val="003548C4"/>
    <w:rsid w:val="003602F0"/>
    <w:rsid w:val="003622F2"/>
    <w:rsid w:val="00363364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6338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C5807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35CC"/>
    <w:rsid w:val="005449F0"/>
    <w:rsid w:val="005460B3"/>
    <w:rsid w:val="00546386"/>
    <w:rsid w:val="00550E5B"/>
    <w:rsid w:val="00553456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08FC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3A69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A1A"/>
    <w:rsid w:val="00766BBC"/>
    <w:rsid w:val="00770B29"/>
    <w:rsid w:val="007741B2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3C6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C9B"/>
    <w:rsid w:val="00837F86"/>
    <w:rsid w:val="008405D0"/>
    <w:rsid w:val="00841172"/>
    <w:rsid w:val="00843A4A"/>
    <w:rsid w:val="008462F5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5EB"/>
    <w:rsid w:val="00874B45"/>
    <w:rsid w:val="008778A9"/>
    <w:rsid w:val="008800C6"/>
    <w:rsid w:val="00884CEF"/>
    <w:rsid w:val="008908C3"/>
    <w:rsid w:val="00890BE4"/>
    <w:rsid w:val="008A4FD9"/>
    <w:rsid w:val="008B0E32"/>
    <w:rsid w:val="008B3869"/>
    <w:rsid w:val="008B4AC0"/>
    <w:rsid w:val="008B585E"/>
    <w:rsid w:val="008B6CC5"/>
    <w:rsid w:val="008D1D37"/>
    <w:rsid w:val="008D3C39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2F6"/>
    <w:rsid w:val="00992D56"/>
    <w:rsid w:val="00996EDC"/>
    <w:rsid w:val="00997B99"/>
    <w:rsid w:val="00997ED2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D7E3C"/>
    <w:rsid w:val="009E10D2"/>
    <w:rsid w:val="009E483D"/>
    <w:rsid w:val="009E51F4"/>
    <w:rsid w:val="009E64E6"/>
    <w:rsid w:val="009F7429"/>
    <w:rsid w:val="00A04431"/>
    <w:rsid w:val="00A06291"/>
    <w:rsid w:val="00A10493"/>
    <w:rsid w:val="00A15C2B"/>
    <w:rsid w:val="00A16749"/>
    <w:rsid w:val="00A1722B"/>
    <w:rsid w:val="00A20BC0"/>
    <w:rsid w:val="00A227C1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29BE"/>
    <w:rsid w:val="00A73D8E"/>
    <w:rsid w:val="00A74A7E"/>
    <w:rsid w:val="00A8198D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41CF"/>
    <w:rsid w:val="00AD50B2"/>
    <w:rsid w:val="00AD50B3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60E0"/>
    <w:rsid w:val="00B07AAA"/>
    <w:rsid w:val="00B10176"/>
    <w:rsid w:val="00B12335"/>
    <w:rsid w:val="00B14968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2682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414F"/>
    <w:rsid w:val="00BC6D31"/>
    <w:rsid w:val="00BD0254"/>
    <w:rsid w:val="00BD2514"/>
    <w:rsid w:val="00BD4DB3"/>
    <w:rsid w:val="00BD6685"/>
    <w:rsid w:val="00BD7DB1"/>
    <w:rsid w:val="00BE0F42"/>
    <w:rsid w:val="00BE27B1"/>
    <w:rsid w:val="00BE3382"/>
    <w:rsid w:val="00BE443C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25B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4E1B"/>
    <w:rsid w:val="00D667CB"/>
    <w:rsid w:val="00D67883"/>
    <w:rsid w:val="00D7254A"/>
    <w:rsid w:val="00D732DA"/>
    <w:rsid w:val="00D74DAF"/>
    <w:rsid w:val="00D76A20"/>
    <w:rsid w:val="00D83C9B"/>
    <w:rsid w:val="00D83F25"/>
    <w:rsid w:val="00D84833"/>
    <w:rsid w:val="00D87C98"/>
    <w:rsid w:val="00D90223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2BAE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8F2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4BFF"/>
    <w:rsid w:val="00E96984"/>
    <w:rsid w:val="00E975DB"/>
    <w:rsid w:val="00EA4991"/>
    <w:rsid w:val="00EA65DC"/>
    <w:rsid w:val="00EA68B8"/>
    <w:rsid w:val="00EB01F4"/>
    <w:rsid w:val="00EB10D7"/>
    <w:rsid w:val="00EB278D"/>
    <w:rsid w:val="00EB48B6"/>
    <w:rsid w:val="00EB5A55"/>
    <w:rsid w:val="00EB7FF3"/>
    <w:rsid w:val="00ED0B17"/>
    <w:rsid w:val="00ED2A15"/>
    <w:rsid w:val="00ED2AA1"/>
    <w:rsid w:val="00EE5CEB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600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0420"/>
    <w:rsid w:val="00FB26F4"/>
    <w:rsid w:val="00FB4BF6"/>
    <w:rsid w:val="00FC2ED2"/>
    <w:rsid w:val="00FC3485"/>
    <w:rsid w:val="00FC4365"/>
    <w:rsid w:val="00FC441D"/>
    <w:rsid w:val="00FC4B70"/>
    <w:rsid w:val="00FD4773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14023EC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6B2144"/>
  <w15:docId w15:val="{4B127DA2-662C-4A7F-8DA3-FC4EADA1B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1">
    <w:name w:val="Table Grid"/>
    <w:basedOn w:val="a1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customStyle="1" w:styleId="21">
    <w:name w:val="修订2"/>
    <w:hidden/>
    <w:uiPriority w:val="99"/>
    <w:unhideWhenUsed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0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A7B3F3-BE6E-44ED-95C5-42D1738E1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CMCC18</cp:lastModifiedBy>
  <cp:revision>7</cp:revision>
  <cp:lastPrinted>2002-04-23T07:10:00Z</cp:lastPrinted>
  <dcterms:created xsi:type="dcterms:W3CDTF">2025-01-08T07:41:00Z</dcterms:created>
  <dcterms:modified xsi:type="dcterms:W3CDTF">2025-01-13T02:22:00Z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2052-12.1.0.18608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